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8E8AF" w14:textId="6B60FDC5" w:rsidR="00DB5A71" w:rsidRPr="00F565E0" w:rsidRDefault="0084670A" w:rsidP="00B139C9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565E0">
        <w:rPr>
          <w:rFonts w:ascii="Times New Roman" w:hAnsi="Times New Roman"/>
          <w:b/>
          <w:bCs/>
          <w:color w:val="000000" w:themeColor="text1"/>
          <w:sz w:val="24"/>
          <w:szCs w:val="24"/>
        </w:rPr>
        <w:t>ESTUDO TECNICO PRELIMINAR</w:t>
      </w:r>
    </w:p>
    <w:p w14:paraId="132ECA4E" w14:textId="0513CA16" w:rsidR="00474563" w:rsidRPr="00F565E0" w:rsidRDefault="00474563" w:rsidP="00B139C9">
      <w:p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931B0AC" w14:textId="1395D0C8" w:rsidR="00F565E0" w:rsidRDefault="00F565E0" w:rsidP="00562C7F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OBJETO:</w:t>
      </w:r>
    </w:p>
    <w:p w14:paraId="45A55387" w14:textId="33DE30A7" w:rsidR="0009576E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Este Estudo Técnico Preliminar tem por objetivo demonstrar a viabilidade técnica e econômica, com vistas à contratação de empresa de engenharia para CONSTRUÇÃO DE UMA QUADRA POLIESPORTIVA na</w:t>
      </w:r>
      <w:r w:rsidR="006379DF">
        <w:rPr>
          <w:rFonts w:ascii="Times New Roman" w:hAnsi="Times New Roman"/>
          <w:sz w:val="24"/>
          <w:szCs w:val="24"/>
        </w:rPr>
        <w:t xml:space="preserve"> Escola estadual Nossa Senhora da </w:t>
      </w:r>
      <w:r w:rsidR="006379DF" w:rsidRPr="008D2957">
        <w:rPr>
          <w:rFonts w:ascii="Times New Roman" w:hAnsi="Times New Roman"/>
          <w:sz w:val="24"/>
          <w:szCs w:val="24"/>
        </w:rPr>
        <w:t>Guia</w:t>
      </w:r>
      <w:r w:rsidR="000C31E6" w:rsidRPr="008D2957">
        <w:rPr>
          <w:rFonts w:ascii="Times New Roman" w:hAnsi="Times New Roman"/>
          <w:sz w:val="24"/>
          <w:szCs w:val="24"/>
        </w:rPr>
        <w:t xml:space="preserve">, localizado na </w:t>
      </w:r>
      <w:r w:rsidR="000C31E6" w:rsidRPr="008D2957">
        <w:t>Av. Pedro Mineiro 261, CENTRO</w:t>
      </w:r>
      <w:r w:rsidRPr="008D2957">
        <w:rPr>
          <w:rFonts w:ascii="Times New Roman" w:hAnsi="Times New Roman"/>
          <w:sz w:val="24"/>
          <w:szCs w:val="24"/>
        </w:rPr>
        <w:t xml:space="preserve"> de Capitão Enéas/MG, incluindo </w:t>
      </w:r>
      <w:r w:rsidRPr="001E5B5B">
        <w:rPr>
          <w:rFonts w:ascii="Times New Roman" w:hAnsi="Times New Roman"/>
          <w:sz w:val="24"/>
          <w:szCs w:val="24"/>
        </w:rPr>
        <w:t xml:space="preserve">fornecimento de material, mão de obra, </w:t>
      </w:r>
      <w:r w:rsidR="000C31E6" w:rsidRPr="001E5B5B">
        <w:rPr>
          <w:rFonts w:ascii="Times New Roman" w:hAnsi="Times New Roman"/>
          <w:sz w:val="24"/>
          <w:szCs w:val="24"/>
        </w:rPr>
        <w:t>máquinas</w:t>
      </w:r>
      <w:r w:rsidRPr="001E5B5B">
        <w:rPr>
          <w:rFonts w:ascii="Times New Roman" w:hAnsi="Times New Roman"/>
          <w:sz w:val="24"/>
          <w:szCs w:val="24"/>
        </w:rPr>
        <w:t xml:space="preserve"> e equipamentos necessários para a execução.</w:t>
      </w:r>
    </w:p>
    <w:p w14:paraId="5BAFF0DD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1479E6E" w14:textId="79544433" w:rsidR="00F565E0" w:rsidRPr="00393361" w:rsidRDefault="00F565E0" w:rsidP="00393361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393361">
        <w:rPr>
          <w:rFonts w:ascii="Times New Roman" w:hAnsi="Times New Roman"/>
          <w:b/>
          <w:bCs/>
          <w:sz w:val="24"/>
          <w:szCs w:val="24"/>
        </w:rPr>
        <w:t>DESCRIÇÃO DA NECESSIDADE</w:t>
      </w:r>
    </w:p>
    <w:p w14:paraId="2793AC99" w14:textId="6BDC3C7C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="008D2957" w:rsidRPr="008D2957">
        <w:rPr>
          <w:rFonts w:ascii="Times New Roman" w:hAnsi="Times New Roman"/>
          <w:sz w:val="24"/>
          <w:szCs w:val="24"/>
        </w:rPr>
        <w:t xml:space="preserve">, não </w:t>
      </w:r>
      <w:r w:rsidRPr="005A113D">
        <w:rPr>
          <w:rFonts w:ascii="Times New Roman" w:hAnsi="Times New Roman"/>
          <w:sz w:val="24"/>
          <w:szCs w:val="24"/>
        </w:rPr>
        <w:t xml:space="preserve">possui uma estrutura adequada para a prática de atividades esportivas, o que compromete o desenvolvimento físico e social dos alunos. A ausência de uma quadra poliesportiva limita a realização de aulas de educação física, atividades recreativas e eventos esportivos, prejudicando a promoção da saúde e do bem-estar das crianças. Além disso, a falta desse espaço adequado impossibilita a realização de projetos e competições esportivas, reduzindo as oportunidades de incentivo ao esporte e à socialização. </w:t>
      </w:r>
    </w:p>
    <w:p w14:paraId="564C9AA0" w14:textId="3A714C94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>Dessa forma, a contratação de uma empresa especializada para a construção da quadra poliesportiva é essencial para garantir um ambiente seguro e adequado para as práticas esportivas, atendendo às diretrizes educacionais e promovendo a inclusão e o desenvolvimento dos estudantes.</w:t>
      </w:r>
    </w:p>
    <w:p w14:paraId="36B40C6B" w14:textId="77777777" w:rsidR="00F565E0" w:rsidRPr="005A113D" w:rsidRDefault="00F565E0" w:rsidP="005A113D">
      <w:pPr>
        <w:rPr>
          <w:rFonts w:ascii="Times New Roman" w:hAnsi="Times New Roman"/>
          <w:b/>
          <w:bCs/>
          <w:sz w:val="24"/>
          <w:szCs w:val="24"/>
        </w:rPr>
      </w:pPr>
    </w:p>
    <w:p w14:paraId="4EA8A44D" w14:textId="1E2285A8" w:rsidR="00F565E0" w:rsidRPr="00562C7F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62C7F">
        <w:rPr>
          <w:rFonts w:ascii="Times New Roman" w:hAnsi="Times New Roman"/>
          <w:b/>
          <w:bCs/>
          <w:sz w:val="24"/>
          <w:szCs w:val="24"/>
        </w:rPr>
        <w:t>ALINHAMENTO ENTRE A CONTRATAÇÃO E O PLANEJAMENTO</w:t>
      </w:r>
    </w:p>
    <w:p w14:paraId="52A87FFA" w14:textId="1D91AECA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contratação para a execução das obras de Conclusão da Quadras Poliesportivas de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Pr="002316D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0C31E6" w:rsidRPr="002316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C31E6">
        <w:rPr>
          <w:rFonts w:ascii="Times New Roman" w:hAnsi="Times New Roman"/>
          <w:sz w:val="24"/>
          <w:szCs w:val="24"/>
        </w:rPr>
        <w:t>encontra-s</w:t>
      </w:r>
      <w:r w:rsidRPr="005A113D">
        <w:rPr>
          <w:rFonts w:ascii="Times New Roman" w:hAnsi="Times New Roman"/>
          <w:sz w:val="24"/>
          <w:szCs w:val="24"/>
        </w:rPr>
        <w:t xml:space="preserve">e em pleno alinhamento com o Plano de Contratações Anual da entidade Prefeitura Municipal de </w:t>
      </w:r>
      <w:r>
        <w:rPr>
          <w:rFonts w:ascii="Times New Roman" w:hAnsi="Times New Roman"/>
          <w:sz w:val="24"/>
          <w:szCs w:val="24"/>
        </w:rPr>
        <w:t xml:space="preserve">Capitão Eneas, </w:t>
      </w:r>
      <w:r w:rsidRPr="005A113D">
        <w:rPr>
          <w:rFonts w:ascii="Times New Roman" w:hAnsi="Times New Roman"/>
          <w:sz w:val="24"/>
          <w:szCs w:val="24"/>
        </w:rPr>
        <w:t xml:space="preserve">referente ao exercício financeiro atual. Este processo de contratação está contemplado no planejamento estratégico da Secretaria Municipal da Educação </w:t>
      </w:r>
      <w:r>
        <w:rPr>
          <w:rFonts w:ascii="Times New Roman" w:hAnsi="Times New Roman"/>
          <w:sz w:val="24"/>
          <w:szCs w:val="24"/>
        </w:rPr>
        <w:t>de Capitão Eneas,</w:t>
      </w:r>
      <w:r w:rsidRPr="005A113D">
        <w:rPr>
          <w:rFonts w:ascii="Times New Roman" w:hAnsi="Times New Roman"/>
          <w:sz w:val="24"/>
          <w:szCs w:val="24"/>
        </w:rPr>
        <w:t xml:space="preserve"> garantindo não apenas a observância nas leis orçamentárias, mas também a organização </w:t>
      </w:r>
      <w:r w:rsidRPr="005A113D">
        <w:rPr>
          <w:rFonts w:ascii="Times New Roman" w:hAnsi="Times New Roman"/>
          <w:sz w:val="24"/>
          <w:szCs w:val="24"/>
        </w:rPr>
        <w:lastRenderedPageBreak/>
        <w:t xml:space="preserve">adequada dos recursos humanos, materiais e financeiros disponíveis para a efetiva execução do projeto. </w:t>
      </w:r>
    </w:p>
    <w:p w14:paraId="03F6CE11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O processo licitatório em questão respeita a integridade do planejamento e é consistente com os objetivos de longo prazo estabelecidos pela Administração Pública Municipal. A necessidade de conclusão dessas unidades educacionais foi identificada como uma medida essencial para a melhoria da infraestrutura escolar do município e para a promoção de um ambiente de ensino mais adequado e seguro, beneficiando diretamente a comunidade escolar e reafirmando o compromisso do município com a educação de qualidade. </w:t>
      </w:r>
    </w:p>
    <w:p w14:paraId="384934F2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O Plano de Contratações Anual visa estabelecer uma execução orçamentária eficiente e eficaz, permitindo a otimização dos recursos públicos e a entrega dos serviços dentro do prazo estipulado. </w:t>
      </w:r>
    </w:p>
    <w:p w14:paraId="089E5AD3" w14:textId="2E4C1833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>Dessa forma, a realização destas obras atende a demanda prevista no plano, seguindo o cronograma proposto e as diretrizes administrativas para a gestão de contratos e licitações no âmbito da Secretaria Municipal da Educação. Respeitando a Lei 14.133/2021 e os princípios que norteiam as contratações públicas, a execução deste processo licitatório corrobora os esforços para assegurar transparentemente a adequação e as exigências do interesse público, demonstrando o esforço contínuo da entidade em alinhar suas ações com um planejamento responsável e estratégico.</w:t>
      </w:r>
    </w:p>
    <w:p w14:paraId="3F93A546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5A1A574A" w14:textId="76905526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DESCRIÇÃO DOS REQUISITOS DA CONTRATAÇÃO</w:t>
      </w:r>
    </w:p>
    <w:p w14:paraId="18CE67BA" w14:textId="708ADEC6" w:rsidR="00F565E0" w:rsidRDefault="0009576E" w:rsidP="009E0A11">
      <w:pPr>
        <w:pStyle w:val="PargrafodaLista"/>
        <w:spacing w:line="360" w:lineRule="auto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Para cumprimento do objeto pretendido é necessária a contratação de empresa com no mínimo a seguinte qualificação:</w:t>
      </w:r>
    </w:p>
    <w:p w14:paraId="512CC2B9" w14:textId="77777777" w:rsidR="0009576E" w:rsidRDefault="0009576E" w:rsidP="00F565E0">
      <w:pPr>
        <w:pStyle w:val="PargrafodaLista"/>
        <w:rPr>
          <w:rFonts w:ascii="Times New Roman" w:hAnsi="Times New Roman"/>
          <w:sz w:val="24"/>
          <w:szCs w:val="24"/>
        </w:rPr>
      </w:pPr>
    </w:p>
    <w:p w14:paraId="7E81911E" w14:textId="69A1FD6D" w:rsidR="0009576E" w:rsidRPr="0009576E" w:rsidRDefault="0009576E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9576E">
        <w:rPr>
          <w:rFonts w:ascii="Times New Roman" w:hAnsi="Times New Roman"/>
          <w:b/>
          <w:bCs/>
          <w:sz w:val="24"/>
          <w:szCs w:val="24"/>
        </w:rPr>
        <w:t xml:space="preserve">.1 – QUALIFICAÇÃO TÉCNICA </w:t>
      </w:r>
    </w:p>
    <w:p w14:paraId="328F6478" w14:textId="77777777" w:rsid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045F515" w14:textId="47D07E51" w:rsidR="0009576E" w:rsidRDefault="0009576E" w:rsidP="005A113D">
      <w:pPr>
        <w:pStyle w:val="PargrafodaLista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Apresentar mínimo de um (01) ATESTADO DE CAPACIDADE TÉCNICA OU CERTIDÃO, expedido por pessoa jurídica de direito público ou privado, comprovando que o PROPONENTE tenha prestado serviços compatíveis em características com o objeto desta licitação. O atestado deverá ser fornecido preferencialmente em papel timbrado, contendo razão social, CNPJ, endereço e telefone da pessoa jurídica que emitiu o atestado, data de emissão e identificação do responsável pela emissão do atestado (nome, cargo e assinatura). </w:t>
      </w:r>
    </w:p>
    <w:p w14:paraId="320A14E6" w14:textId="77777777" w:rsidR="005A113D" w:rsidRDefault="005A113D" w:rsidP="005A113D">
      <w:pPr>
        <w:pStyle w:val="PargrafodaLista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78AF22C" w14:textId="62C4A6CB" w:rsidR="005A113D" w:rsidRPr="005A113D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9576E">
        <w:rPr>
          <w:rFonts w:ascii="Times New Roman" w:hAnsi="Times New Roman"/>
          <w:b/>
          <w:bCs/>
          <w:sz w:val="24"/>
          <w:szCs w:val="24"/>
        </w:rPr>
        <w:t xml:space="preserve">.2- Demais Requisitos Obrigacionais </w:t>
      </w:r>
    </w:p>
    <w:p w14:paraId="74603D4F" w14:textId="4B5BC6C1" w:rsidR="00F565E0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São obrigações da Contratada: - Executar os serviços com presteza e qualidade técnica, entregando os serviços em concordância com os requisitos inerentes a cada atividade definida em contrato em especial, Descrição das Normas, dos serviços, das atribuições, das responsabilidades e dos Relatórios, e de acordo com o cronograma físico-financeiro constante da proposta; - Corrigir e complementar os produtos entregues sempre que solicitado pelo CONTRATANTE durante a vigência do contrato; - Reparar, corrigir ou substituir às suas expensas, no total ou em parte, o objeto do contrato em que se verificarem defeitos, ou incorreções que forem detectadas durante a vigência do contrato, cuja responsabilidade lhe seja atribuível, exclusivamente; - Manter, no quadro de pessoal, equipe de profissionais especializados para execução dos serviços, de acordo com o perfil e funções descritos em sua proposta, os quais não terão nenhum vínculo empregatício com o CONTRATANTE; - Não transferir a outrem, nem subcontratar o objeto da licitação; - Responsabilizar-se pelos danos causados diretamente à administração ou a terceiros, decorrentes de sua culpa ou dolo, não excluindo, ou reduzindo essa responsabilidade à fiscalização e ao acompanhamento da Contratante; - Manter o mais rigoroso sigilo sobre quaisquer dados, informações, documentos e especificações que a ela venham a ser confiados ou que venha a ter acesso em razão da prestação dos serviços, não podendo, sob qualquer pretexto, revelá-los, divulgá-los, reproduzi-los ou deles dar conhecimento a quaisquer terceiros; - Assumir todos os encargos de possíveis demandas cíveis e penais relacionadas à execução dos serviços, originariamente ou vinculada por prevenção, conexão ou continência; - Não veicular publicidade ou quaisquer informações acerca das atividades objetos deste contrato, sem a prévia e expressa autorização do CONTRATANTE; - Garantir que a equipe técnica seja alocada de maneira a preservar a rigidez das disposições contidas no Termo de Referência, na proposta e no Cronograma, sem que exista qualquer incompatibilidade com outros projetos; - Responsabilizar-se pelas despesas decorrentes do refazimento dos PRODUTOS/ SERVIÇOS em desacordo com as exigências deste Contrato, do Termo de Referência, rejeitados pelo CONTRATANTE, pelos atrasos decorrentes da rejeição, bem como por quaisquer penalidades que venham a ser impostas pelo CONTRATANTE, de acordo com as disposições contidas em CONTRATO; - Responsabilizar-se, nos termos da legislação vigente, por todas as despesas, tais como tributos, mão de obra, licenças, alvarás, encargos trabalhistas, previdenciários, fiscais e comerciais, ou quaisquer outros custos relativos e indispensáveis à perfeita execução do objeto, inclusive o recolhimento do Imposto sobre Serviços de Qualquer Natureza – ISSQN ao Município do local da prestação do serviço, durante toda a execução contratual; - Manter, durante toda a execução contratual, as condições de habilitação e qualificação exigidas na licitação; e - Cumprir rigorosamente as Normas de Engenharia de Segurança e Medicina do Trabalho, emanadas da legislação pertinente, fornecendo aos empregados prestadores dos serviços contratados os Equipamentos de Proteção Individual (EPI).</w:t>
      </w:r>
    </w:p>
    <w:p w14:paraId="55CF472B" w14:textId="77777777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96FE2E5" w14:textId="079C0753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 xml:space="preserve">ESTIMATIVA </w:t>
      </w:r>
      <w:r w:rsidR="0009576E">
        <w:rPr>
          <w:rFonts w:ascii="Times New Roman" w:hAnsi="Times New Roman"/>
          <w:b/>
          <w:bCs/>
          <w:sz w:val="24"/>
          <w:szCs w:val="24"/>
        </w:rPr>
        <w:t>DE QUANTIDADES</w:t>
      </w:r>
    </w:p>
    <w:p w14:paraId="11893BCC" w14:textId="77777777" w:rsidR="0009576E" w:rsidRPr="0009576E" w:rsidRDefault="0009576E" w:rsidP="0009576E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547116EC" w14:textId="33E3433E" w:rsid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Os quantitativos foram determinados com base no projeto executivo em questão, o qual representa o conjunto de informações técnicas necessárias e suficientes para a realização da execução da obra, contendo de forma clara, precisa e completa todas as indicações e detalhes construtivos para a execução do objeto, conforme planilha orçamentária abaixo:</w:t>
      </w:r>
    </w:p>
    <w:p w14:paraId="675D26C8" w14:textId="619E8C0B" w:rsidR="0009576E" w:rsidRP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A6F6C19" wp14:editId="7A6A682B">
            <wp:extent cx="5582429" cy="4286848"/>
            <wp:effectExtent l="0" t="0" r="0" b="0"/>
            <wp:docPr id="870449246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49246" name="Imagem 1" descr="Tabela&#10;&#10;O conteúdo gerado por IA pode estar incorre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428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3B7C5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069555A8" w14:textId="7FEAFA07" w:rsidR="00F565E0" w:rsidRDefault="0009576E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ESTIMATIVA DO VALOR DA CONTRATAÇÃO</w:t>
      </w:r>
    </w:p>
    <w:p w14:paraId="1747F18F" w14:textId="30D657E0" w:rsidR="0009576E" w:rsidRP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O valor total estimado da contratação é de R$ </w:t>
      </w:r>
      <w:r>
        <w:rPr>
          <w:rFonts w:ascii="Times New Roman" w:hAnsi="Times New Roman"/>
          <w:sz w:val="24"/>
          <w:szCs w:val="24"/>
        </w:rPr>
        <w:t xml:space="preserve">703.873,65 setecentos e três mil e oitocentos e setenta e três reais e </w:t>
      </w:r>
      <w:r w:rsidR="001E5B5B">
        <w:rPr>
          <w:rFonts w:ascii="Times New Roman" w:hAnsi="Times New Roman"/>
          <w:sz w:val="24"/>
          <w:szCs w:val="24"/>
        </w:rPr>
        <w:t>sessenta</w:t>
      </w:r>
      <w:r>
        <w:rPr>
          <w:rFonts w:ascii="Times New Roman" w:hAnsi="Times New Roman"/>
          <w:sz w:val="24"/>
          <w:szCs w:val="24"/>
        </w:rPr>
        <w:t xml:space="preserve"> e cinco centavos</w:t>
      </w:r>
      <w:r w:rsidRPr="0009576E">
        <w:rPr>
          <w:rFonts w:ascii="Times New Roman" w:hAnsi="Times New Roman"/>
          <w:sz w:val="24"/>
          <w:szCs w:val="24"/>
        </w:rPr>
        <w:t xml:space="preserve">) </w:t>
      </w:r>
      <w:r w:rsidR="001E5B5B">
        <w:rPr>
          <w:rFonts w:ascii="Times New Roman" w:hAnsi="Times New Roman"/>
          <w:sz w:val="24"/>
          <w:szCs w:val="24"/>
        </w:rPr>
        <w:t xml:space="preserve">conforme planilha </w:t>
      </w:r>
      <w:r w:rsidR="009E0A11">
        <w:rPr>
          <w:rFonts w:ascii="Times New Roman" w:hAnsi="Times New Roman"/>
          <w:sz w:val="24"/>
          <w:szCs w:val="24"/>
        </w:rPr>
        <w:t>padrão</w:t>
      </w:r>
      <w:r w:rsidRPr="0009576E">
        <w:rPr>
          <w:rFonts w:ascii="Times New Roman" w:hAnsi="Times New Roman"/>
          <w:sz w:val="24"/>
          <w:szCs w:val="24"/>
        </w:rPr>
        <w:t>, que aborda a mensuração dos itens, quantidades, valores unitários e valores totais para execução do objeto.</w:t>
      </w:r>
    </w:p>
    <w:p w14:paraId="0A2D283F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3655871D" w14:textId="256522B1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DESCRIÇÃO DA SOLUÇÃO COMO UM TODO</w:t>
      </w:r>
    </w:p>
    <w:p w14:paraId="0C70050C" w14:textId="09C3368E" w:rsid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 xml:space="preserve">Contratação de Empresa para o fornecimento e instalação dos equipamentos e acessórios inseridos no objeto desta contratação, denominada como Modernização </w:t>
      </w:r>
      <w:r>
        <w:rPr>
          <w:rFonts w:ascii="Times New Roman" w:hAnsi="Times New Roman"/>
          <w:sz w:val="24"/>
          <w:szCs w:val="24"/>
        </w:rPr>
        <w:t xml:space="preserve">na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Pr="000C31E6">
        <w:rPr>
          <w:rFonts w:ascii="Times New Roman" w:hAnsi="Times New Roman"/>
          <w:sz w:val="24"/>
          <w:szCs w:val="24"/>
        </w:rPr>
        <w:t>,</w:t>
      </w:r>
      <w:r w:rsidRPr="001E5B5B">
        <w:rPr>
          <w:rFonts w:ascii="Times New Roman" w:hAnsi="Times New Roman"/>
          <w:color w:val="EE0000"/>
          <w:sz w:val="24"/>
          <w:szCs w:val="24"/>
        </w:rPr>
        <w:t xml:space="preserve"> </w:t>
      </w:r>
      <w:r w:rsidRPr="001E5B5B">
        <w:rPr>
          <w:rFonts w:ascii="Times New Roman" w:hAnsi="Times New Roman"/>
          <w:sz w:val="24"/>
          <w:szCs w:val="24"/>
        </w:rPr>
        <w:t xml:space="preserve">com demarcação esportiva (4 modalidades) e acessórios esportivos como, Traves de futebol de salão/handebol (com respectivas redes), traves de voleibol (com a respectiva rede e hastes), estruturas de suporte e tabelas de basquetebol (com as respectivas redes), inclusive as redes de proteção no entorno e sobre a quadra destinada a pratica de esportes nas diversas modalidades. </w:t>
      </w:r>
    </w:p>
    <w:p w14:paraId="48E5F3E2" w14:textId="54ED31DA" w:rsidR="00F565E0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 xml:space="preserve">A contratada será responsável por todas as etapas previstas, desde a o fornecimento e instalação dos insumos necessários até a efetiva realização da obra, entregando o objeto contratado comissionado em pleno funcionamento e testado. As garantias e assistência técnica serão prestadas conforme previstas no contrato a ser firmado entre a contratada e a Prefeitura do Município </w:t>
      </w:r>
      <w:r>
        <w:rPr>
          <w:rFonts w:ascii="Times New Roman" w:hAnsi="Times New Roman"/>
          <w:sz w:val="24"/>
          <w:szCs w:val="24"/>
        </w:rPr>
        <w:t xml:space="preserve">de Capitão Enéas </w:t>
      </w:r>
      <w:r w:rsidRPr="001E5B5B">
        <w:rPr>
          <w:rFonts w:ascii="Times New Roman" w:hAnsi="Times New Roman"/>
          <w:sz w:val="24"/>
          <w:szCs w:val="24"/>
        </w:rPr>
        <w:t xml:space="preserve">através da Secretaria de </w:t>
      </w:r>
      <w:r>
        <w:rPr>
          <w:rFonts w:ascii="Times New Roman" w:hAnsi="Times New Roman"/>
          <w:sz w:val="24"/>
          <w:szCs w:val="24"/>
        </w:rPr>
        <w:t xml:space="preserve">Educação </w:t>
      </w:r>
      <w:r w:rsidRPr="001E5B5B">
        <w:rPr>
          <w:rFonts w:ascii="Times New Roman" w:hAnsi="Times New Roman"/>
          <w:sz w:val="24"/>
          <w:szCs w:val="24"/>
        </w:rPr>
        <w:t>e Esportes.</w:t>
      </w:r>
    </w:p>
    <w:p w14:paraId="532EE3CC" w14:textId="71D80BBF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JUSTIFICATIVA PARA O PARCELAMENTO OU NÃO DA CONTRATAÇÃO</w:t>
      </w:r>
    </w:p>
    <w:p w14:paraId="05D0550E" w14:textId="4EBEA38A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Entendemos que os serviços, objeto da contratação, bem como os insumos apresentados, são correlatos e devem ser geridos e executados pela mesma empresa, caso contrário, poderia implicar uma complexa e desnecessária demanda para os fiscais contratuais, uma vez que os serviços deixariam de apresentar um padrão de qualidade, gerando, inclusive, ingerência entre as diversas empresas, caso o objeto fosse caracterizado como contratação parcelada. Não haverá parcelamento nos procedimentos. O tipo de contratação não permite itens parcelados ou fracionados.</w:t>
      </w:r>
    </w:p>
    <w:p w14:paraId="0F8FA2EA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DB5E2F3" w14:textId="61CF256D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RESULTADOS PRETENDIDOS</w:t>
      </w:r>
    </w:p>
    <w:p w14:paraId="242FE5C7" w14:textId="49956572" w:rsidR="001E5B5B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>Espera-se garantir a entrega de uma infraestrutura segura, funcional e de qualidade, promovendo um ambiente adequado para a prática esportiva e recreativa dos alunos. Espera-se que a execução da obra atenda integralmente às especificações técnicas estabelecidas, respeitando as normas de acessibilidade, segurança e durabilidade, de modo a assegurar a longevidade da estrutura e minimizar a necessidade de manutenções frequentes. Além disso, pretende-se que a quadra seja concluída dentro do prazo estipulado, sem atrasos indevidos, e com um padrão de acabamento que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135A">
        <w:rPr>
          <w:rFonts w:ascii="Times New Roman" w:hAnsi="Times New Roman"/>
          <w:sz w:val="24"/>
          <w:szCs w:val="24"/>
        </w:rPr>
        <w:t>assegure conforto e proteção aos usuários, incluindo um piso adequado para múltiplas modalidades esportivas, iluminação eficiente e equipamentos esportivos de qualidade.</w:t>
      </w:r>
    </w:p>
    <w:p w14:paraId="2A8F9FCC" w14:textId="77777777" w:rsidR="0085135A" w:rsidRDefault="0085135A" w:rsidP="0085135A">
      <w:pPr>
        <w:pStyle w:val="PargrafodaLista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 xml:space="preserve">Do ponto de vista da efetividade, espera-se que a nova quadra amplie significativamente as oportunidades de prática esportiva e lazer na escola, contribuindo para o desenvolvimento físico e social dos alunos, incentivando hábitos saudáveis e proporcionando um espaço adequado para atividades extracurriculares e competições esportivas. A infraestrutura também deverá possibilitar o uso por toda a comunidade escolar, permitindo que o espaço seja utilizado para eventos e programas promovidos pela Secretaria Municipal de Esportes e Lazer, aumentando o impacto positivo da obra.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8A0290A" w14:textId="1339C6E3" w:rsidR="0085135A" w:rsidRDefault="0085135A" w:rsidP="0085135A">
      <w:pPr>
        <w:pStyle w:val="PargrafodaLista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5135A">
        <w:rPr>
          <w:rFonts w:ascii="Times New Roman" w:hAnsi="Times New Roman"/>
          <w:sz w:val="24"/>
          <w:szCs w:val="24"/>
        </w:rPr>
        <w:t>Em termos de desenvolvimento nacional sustentável, a contratação deverá priorizar o uso de materiais que garantam eficiência e menor impacto ambiental, bem como técnicas construtivas que reduzam desperdícios e promovam a sustentabilidade da obra.</w:t>
      </w:r>
    </w:p>
    <w:p w14:paraId="2801746D" w14:textId="77777777" w:rsidR="00F565E0" w:rsidRPr="001E5B5B" w:rsidRDefault="00F565E0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9AF5FF8" w14:textId="567FC9AD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PROVIDÊNCIAS PRÉVIAS AO CONTRATO</w:t>
      </w:r>
    </w:p>
    <w:p w14:paraId="7236D5FA" w14:textId="0CEC81E2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Para a contratação pretendida não haverá necessidade de providências prévias no âmbito da Administração. A Secretaria de Esporte indicará servidores para atuarem como gestor e fiscal do contrato.</w:t>
      </w:r>
    </w:p>
    <w:p w14:paraId="22A688C2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9717F8B" w14:textId="2F36D1E3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CONTRATAÇÕES CORRELATAS E/OU INTERDEPENDENTES</w:t>
      </w:r>
    </w:p>
    <w:p w14:paraId="6F65AF1A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presente contratação apresenta-se como uma atividade final, ou seja, é um evento único que após realizado não há a necessidade de se realizar outras contratações. Além disso, não devem ser feitas contratações prévias para a execução dos serviços elencados nessa contratação. </w:t>
      </w:r>
    </w:p>
    <w:p w14:paraId="0372D34E" w14:textId="27481597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Dessa forma, não existem contratações correlatas ou interdependentes que guardem relação com o objeto principal, </w:t>
      </w:r>
      <w:r w:rsidR="00997794" w:rsidRPr="005A113D">
        <w:rPr>
          <w:rFonts w:ascii="Times New Roman" w:hAnsi="Times New Roman"/>
          <w:sz w:val="24"/>
          <w:szCs w:val="24"/>
        </w:rPr>
        <w:t>interligados</w:t>
      </w:r>
      <w:r w:rsidR="00997794">
        <w:rPr>
          <w:rFonts w:ascii="Times New Roman" w:hAnsi="Times New Roman"/>
          <w:sz w:val="24"/>
          <w:szCs w:val="24"/>
        </w:rPr>
        <w:t xml:space="preserve"> </w:t>
      </w:r>
      <w:r w:rsidR="00997794" w:rsidRPr="005A113D">
        <w:rPr>
          <w:rFonts w:ascii="Times New Roman" w:hAnsi="Times New Roman"/>
          <w:sz w:val="24"/>
          <w:szCs w:val="24"/>
        </w:rPr>
        <w:t>a</w:t>
      </w:r>
      <w:r w:rsidRPr="005A113D">
        <w:rPr>
          <w:rFonts w:ascii="Times New Roman" w:hAnsi="Times New Roman"/>
          <w:sz w:val="24"/>
          <w:szCs w:val="24"/>
        </w:rPr>
        <w:t xml:space="preserve"> essa prestação do serviço.</w:t>
      </w:r>
    </w:p>
    <w:p w14:paraId="50A359CA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1A79E06C" w14:textId="6FD2C5EF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POSSÍVEIS IMPACTOS AMBIENTAIS</w:t>
      </w:r>
    </w:p>
    <w:p w14:paraId="50CFB7C1" w14:textId="23D12C8B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Não vislumbramos possíveis impactos ambientais na aquisição dos materiais desde que suas embalagens sejam corretamente descartadas visando a correta destinação final e/ou reciclagem, se for o caso.</w:t>
      </w:r>
      <w:r w:rsidR="0085135A" w:rsidRPr="0085135A">
        <w:t xml:space="preserve"> </w:t>
      </w:r>
      <w:r w:rsidR="0085135A" w:rsidRPr="0085135A">
        <w:rPr>
          <w:rFonts w:ascii="Times New Roman" w:hAnsi="Times New Roman"/>
          <w:sz w:val="24"/>
          <w:szCs w:val="24"/>
        </w:rPr>
        <w:t>Para minimizar esses impactos, poderá ser adotar medidas como a instalação de iluminação LED na quadra para reduzir o consumo de energia, além de incentivar o uso consciente dos recursos hídricos pelos alunos e funcionários da escola. Dessa forma, a utilização da nova quadra será mais sustentável, alinhando o desenvolvimento da infraestrutura escolar com a preservação ambiental</w:t>
      </w:r>
    </w:p>
    <w:p w14:paraId="7FCD9C75" w14:textId="77777777" w:rsidR="005A113D" w:rsidRPr="001E5B5B" w:rsidRDefault="005A113D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D3B238E" w14:textId="64660BB8" w:rsidR="00F565E0" w:rsidRDefault="0009576E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9576E">
        <w:rPr>
          <w:rFonts w:ascii="Times New Roman" w:hAnsi="Times New Roman"/>
          <w:b/>
          <w:bCs/>
          <w:sz w:val="24"/>
          <w:szCs w:val="24"/>
        </w:rPr>
        <w:t>DECLARAÇÃO DE VIABILIDADE</w:t>
      </w:r>
    </w:p>
    <w:p w14:paraId="09AC678F" w14:textId="40C8F5AA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 xml:space="preserve">A contratação de empresa especializada para a construção da quadra poliesportiva na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="000C31E6">
        <w:rPr>
          <w:rFonts w:ascii="Times New Roman" w:hAnsi="Times New Roman"/>
          <w:sz w:val="24"/>
          <w:szCs w:val="24"/>
        </w:rPr>
        <w:t xml:space="preserve"> </w:t>
      </w:r>
      <w:r w:rsidR="000C31E6" w:rsidRPr="000C31E6">
        <w:rPr>
          <w:rFonts w:ascii="Times New Roman" w:hAnsi="Times New Roman"/>
          <w:sz w:val="24"/>
          <w:szCs w:val="24"/>
        </w:rPr>
        <w:t>é</w:t>
      </w:r>
      <w:r w:rsidR="000C31E6" w:rsidRPr="0085135A">
        <w:rPr>
          <w:rFonts w:ascii="Times New Roman" w:hAnsi="Times New Roman"/>
          <w:sz w:val="24"/>
          <w:szCs w:val="24"/>
        </w:rPr>
        <w:t xml:space="preserve"> </w:t>
      </w:r>
      <w:r w:rsidRPr="0085135A">
        <w:rPr>
          <w:rFonts w:ascii="Times New Roman" w:hAnsi="Times New Roman"/>
          <w:sz w:val="24"/>
          <w:szCs w:val="24"/>
        </w:rPr>
        <w:t>uma solução viável e essencial para suprir a necessidade de um espaço adequado para a prática de atividades esportivas e recreativas. A ausência dessa infraestrutura compromete o desenvolvimento físico e social dos alunos, limitando a realização de aulas de educação física, projetos esportivos e eventos comunitários. Além disso, a construção da quadra representa um investimento a longo prazo, reduzindo custos com deslocamento para outros espaços e promovendo a inclusão e o bem-estar dos estudantes.</w:t>
      </w:r>
    </w:p>
    <w:p w14:paraId="0A50AB8F" w14:textId="1A4C818B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>A solução escolhida foi avaliada considerando alternativas disponíveis no mercado, sendo a mais eficiente para garantir um ambiente seguro, durável e acessível. Além de beneficiar a escola, a obra contribuirá para o fortalecimento da economia local e para o desenvolvimento sustentável, com medidas para minimizar impactos ambientais e otimizar o uso dos recursos públicos. Dessa forma, a contratação atenderá às diretrizes educacionais e esportivas do município, promovendo qualidade de vida e incentivando a prática esportiva entre os alunos e a comunidade</w:t>
      </w:r>
    </w:p>
    <w:p w14:paraId="3F0DB793" w14:textId="77777777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F1583E9" w14:textId="776D7FCF" w:rsidR="00F565E0" w:rsidRPr="00D76E58" w:rsidRDefault="001E5B5B" w:rsidP="00D76E58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 xml:space="preserve">Esta equipe de planejamento declara </w:t>
      </w:r>
      <w:r w:rsidRPr="001E5B5B">
        <w:rPr>
          <w:rFonts w:ascii="Times New Roman" w:hAnsi="Times New Roman"/>
          <w:b/>
          <w:bCs/>
          <w:sz w:val="24"/>
          <w:szCs w:val="24"/>
        </w:rPr>
        <w:t>VIÁVEL</w:t>
      </w:r>
      <w:r w:rsidRPr="001E5B5B">
        <w:rPr>
          <w:rFonts w:ascii="Times New Roman" w:hAnsi="Times New Roman"/>
          <w:sz w:val="24"/>
          <w:szCs w:val="24"/>
        </w:rPr>
        <w:t xml:space="preserve"> esta contratação com base neste Estudo Técnico Preliminar</w:t>
      </w:r>
    </w:p>
    <w:p w14:paraId="4F55C676" w14:textId="77C2EF1B" w:rsidR="00B50AF5" w:rsidRPr="001E5B5B" w:rsidRDefault="00B50AF5" w:rsidP="00B139C9">
      <w:pPr>
        <w:spacing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Capitão Enéas – MG, </w:t>
      </w:r>
      <w:r w:rsidR="001E5B5B">
        <w:rPr>
          <w:rFonts w:ascii="Times New Roman" w:hAnsi="Times New Roman"/>
          <w:color w:val="000000" w:themeColor="text1"/>
          <w:sz w:val="24"/>
          <w:szCs w:val="24"/>
        </w:rPr>
        <w:t xml:space="preserve">29 </w:t>
      </w: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de </w:t>
      </w:r>
      <w:r w:rsidR="009B6A65" w:rsidRPr="001E5B5B">
        <w:rPr>
          <w:rFonts w:ascii="Times New Roman" w:hAnsi="Times New Roman"/>
          <w:color w:val="000000" w:themeColor="text1"/>
          <w:sz w:val="24"/>
          <w:szCs w:val="24"/>
        </w:rPr>
        <w:t>agosto</w:t>
      </w: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 de 2025.</w:t>
      </w:r>
    </w:p>
    <w:p w14:paraId="7E420A3F" w14:textId="77777777" w:rsidR="00B139C9" w:rsidRPr="001E5B5B" w:rsidRDefault="00B139C9" w:rsidP="00B139C9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E3A346A" w14:textId="77777777" w:rsidR="00B139C9" w:rsidRDefault="00B139C9" w:rsidP="00B139C9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C2C2E05" w14:textId="77777777" w:rsidR="000C31E6" w:rsidRPr="001E5B5B" w:rsidRDefault="000C31E6" w:rsidP="00B139C9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9F999FA" w14:textId="77777777" w:rsidR="00B139C9" w:rsidRPr="001E5B5B" w:rsidRDefault="00B139C9" w:rsidP="00B139C9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Adriana de Souza Pimentel</w:t>
      </w:r>
    </w:p>
    <w:p w14:paraId="5794F2FF" w14:textId="77777777" w:rsidR="00B139C9" w:rsidRPr="001E5B5B" w:rsidRDefault="00B139C9" w:rsidP="00B139C9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Engenheira Civil</w:t>
      </w:r>
    </w:p>
    <w:p w14:paraId="70BBF85C" w14:textId="3ECD1D8A" w:rsidR="00B139C9" w:rsidRDefault="00B139C9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CREA: 231.995/D</w:t>
      </w:r>
    </w:p>
    <w:p w14:paraId="4F6F02AF" w14:textId="77777777" w:rsidR="00D76E58" w:rsidRDefault="00D76E58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441FE83" w14:textId="77777777" w:rsidR="00D76E58" w:rsidRPr="00D76E58" w:rsidRDefault="00D76E58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010011D" w14:textId="77777777" w:rsidR="00B139C9" w:rsidRPr="001E5B5B" w:rsidRDefault="00B139C9" w:rsidP="00B139C9">
      <w:pPr>
        <w:jc w:val="center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</w:p>
    <w:p w14:paraId="578E0DBA" w14:textId="77777777" w:rsidR="00A84FC3" w:rsidRPr="00B139C9" w:rsidRDefault="00A84FC3" w:rsidP="00B139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223CCF0" w14:textId="627A0FCB" w:rsidR="00B46282" w:rsidRPr="00B139C9" w:rsidRDefault="00B46282" w:rsidP="00B139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B46282" w:rsidRPr="00B139C9" w:rsidSect="00641BAE">
      <w:headerReference w:type="default" r:id="rId8"/>
      <w:footerReference w:type="default" r:id="rId9"/>
      <w:pgSz w:w="11906" w:h="16838"/>
      <w:pgMar w:top="709" w:right="1134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5DE08" w14:textId="77777777" w:rsidR="0030515D" w:rsidRDefault="0030515D">
      <w:pPr>
        <w:spacing w:after="0"/>
      </w:pPr>
      <w:r>
        <w:separator/>
      </w:r>
    </w:p>
  </w:endnote>
  <w:endnote w:type="continuationSeparator" w:id="0">
    <w:p w14:paraId="21353A0B" w14:textId="77777777" w:rsidR="0030515D" w:rsidRDefault="003051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705783"/>
      <w:docPartObj>
        <w:docPartGallery w:val="Page Numbers (Bottom of Page)"/>
        <w:docPartUnique/>
      </w:docPartObj>
    </w:sdtPr>
    <w:sdtContent>
      <w:p w14:paraId="1FCE48A1" w14:textId="77777777" w:rsidR="00BC4224" w:rsidRDefault="00CB4634">
        <w:pPr>
          <w:pStyle w:val="Rodap"/>
          <w:jc w:val="right"/>
        </w:pPr>
        <w:r>
          <w:fldChar w:fldCharType="begin"/>
        </w:r>
        <w:r w:rsidR="003E6DD4">
          <w:instrText xml:space="preserve"> PAGE </w:instrText>
        </w:r>
        <w:r>
          <w:fldChar w:fldCharType="separate"/>
        </w:r>
        <w:r w:rsidR="00FB2A5A">
          <w:rPr>
            <w:noProof/>
          </w:rPr>
          <w:t>1</w:t>
        </w:r>
        <w:r>
          <w:fldChar w:fldCharType="end"/>
        </w:r>
      </w:p>
    </w:sdtContent>
  </w:sdt>
  <w:p w14:paraId="1FCE48A2" w14:textId="77777777" w:rsidR="00BC4224" w:rsidRDefault="00BC42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C5F62" w14:textId="77777777" w:rsidR="0030515D" w:rsidRDefault="0030515D">
      <w:pPr>
        <w:spacing w:after="0"/>
      </w:pPr>
      <w:r>
        <w:separator/>
      </w:r>
    </w:p>
  </w:footnote>
  <w:footnote w:type="continuationSeparator" w:id="0">
    <w:p w14:paraId="0934C692" w14:textId="77777777" w:rsidR="0030515D" w:rsidRDefault="003051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4898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noProof/>
        <w:lang w:eastAsia="pt-BR"/>
      </w:rPr>
      <w:drawing>
        <wp:anchor distT="0" distB="0" distL="0" distR="0" simplePos="0" relativeHeight="2" behindDoc="1" locked="0" layoutInCell="0" allowOverlap="1" wp14:anchorId="1FCE48A3" wp14:editId="1FCE48A4">
          <wp:simplePos x="0" y="0"/>
          <wp:positionH relativeFrom="margin">
            <wp:posOffset>31750</wp:posOffset>
          </wp:positionH>
          <wp:positionV relativeFrom="paragraph">
            <wp:posOffset>48260</wp:posOffset>
          </wp:positionV>
          <wp:extent cx="876935" cy="860425"/>
          <wp:effectExtent l="0" t="0" r="0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490" t="3490" r="3467" b="5220"/>
                  <a:stretch>
                    <a:fillRect/>
                  </a:stretch>
                </pic:blipFill>
                <pic:spPr bwMode="auto">
                  <a:xfrm>
                    <a:off x="0" y="0"/>
                    <a:ext cx="876935" cy="860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</w:rPr>
      <w:t>MUNICÍPIO DE CAPITÃO ENÉAS</w:t>
    </w:r>
  </w:p>
  <w:p w14:paraId="1FCE4899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ESTADO DE MINAS GERAIS</w:t>
    </w:r>
  </w:p>
  <w:p w14:paraId="1FCE489A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CNPJ 18.017.426/0001-13</w:t>
    </w:r>
  </w:p>
  <w:p w14:paraId="1FCE489B" w14:textId="77777777" w:rsidR="00BC4224" w:rsidRDefault="00BC4224">
    <w:pPr>
      <w:pStyle w:val="Cabealho"/>
      <w:jc w:val="center"/>
      <w:rPr>
        <w:rFonts w:ascii="Arial" w:hAnsi="Arial" w:cs="Arial"/>
        <w:b/>
      </w:rPr>
    </w:pPr>
  </w:p>
  <w:p w14:paraId="1FCE489D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Av. Alencastro Guimarães, </w:t>
    </w:r>
    <w:r>
      <w:rPr>
        <w:rFonts w:ascii="Arial" w:hAnsi="Arial" w:cs="Arial"/>
        <w:bCs/>
        <w:sz w:val="20"/>
        <w:szCs w:val="20"/>
      </w:rPr>
      <w:t>406, Centro</w:t>
    </w:r>
  </w:p>
  <w:p w14:paraId="1FCE489E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Fone: (38) 3235-1001</w:t>
    </w:r>
  </w:p>
  <w:p w14:paraId="1FCE489F" w14:textId="77777777" w:rsidR="00BC4224" w:rsidRDefault="003E6DD4">
    <w:pPr>
      <w:pStyle w:val="Cabealho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_________________________________________________________________________________</w:t>
    </w:r>
  </w:p>
  <w:p w14:paraId="1FCE48A0" w14:textId="77777777" w:rsidR="00BC4224" w:rsidRDefault="00BC4224">
    <w:pPr>
      <w:pStyle w:val="Cabealho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F4AB9"/>
    <w:multiLevelType w:val="multilevel"/>
    <w:tmpl w:val="2FA4298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ivel2-Opcional"/>
      <w:lvlText w:val="%1.%2."/>
      <w:lvlJc w:val="left"/>
      <w:pPr>
        <w:ind w:left="9363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"/>
      <w:lvlJc w:val="left"/>
      <w:pPr>
        <w:ind w:left="6175" w:hanging="504"/>
      </w:pPr>
      <w:rPr>
        <w:rFonts w:hint="default"/>
        <w:b w:val="0"/>
        <w:i w:val="0"/>
        <w:strike w:val="0"/>
        <w:color w:val="000000" w:themeColor="text1"/>
        <w:sz w:val="20"/>
        <w:szCs w:val="20"/>
      </w:rPr>
    </w:lvl>
    <w:lvl w:ilvl="3">
      <w:start w:val="1"/>
      <w:numFmt w:val="decimal"/>
      <w:pStyle w:val="Nvel4-R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AB5D6B"/>
    <w:multiLevelType w:val="multilevel"/>
    <w:tmpl w:val="46FE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96A48"/>
    <w:multiLevelType w:val="multilevel"/>
    <w:tmpl w:val="332A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4417"/>
    <w:multiLevelType w:val="multilevel"/>
    <w:tmpl w:val="F314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E0F74"/>
    <w:multiLevelType w:val="hybridMultilevel"/>
    <w:tmpl w:val="27567B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6D176BB"/>
    <w:multiLevelType w:val="hybridMultilevel"/>
    <w:tmpl w:val="D728BCC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DB195F"/>
    <w:multiLevelType w:val="multilevel"/>
    <w:tmpl w:val="11F4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426887"/>
    <w:multiLevelType w:val="hybridMultilevel"/>
    <w:tmpl w:val="934A2C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4961"/>
    <w:multiLevelType w:val="multilevel"/>
    <w:tmpl w:val="A262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72171A"/>
    <w:multiLevelType w:val="multilevel"/>
    <w:tmpl w:val="010A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424EB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A06727"/>
    <w:multiLevelType w:val="multilevel"/>
    <w:tmpl w:val="15C0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8335E3"/>
    <w:multiLevelType w:val="hybridMultilevel"/>
    <w:tmpl w:val="5D560B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263C3"/>
    <w:multiLevelType w:val="hybridMultilevel"/>
    <w:tmpl w:val="6D18D44E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20E77"/>
    <w:multiLevelType w:val="hybridMultilevel"/>
    <w:tmpl w:val="20EA24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D125117"/>
    <w:multiLevelType w:val="multilevel"/>
    <w:tmpl w:val="4C90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9E16A3"/>
    <w:multiLevelType w:val="hybridMultilevel"/>
    <w:tmpl w:val="2AE4C43E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82653AA"/>
    <w:multiLevelType w:val="multilevel"/>
    <w:tmpl w:val="E38C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A59F1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A95E44"/>
    <w:multiLevelType w:val="hybridMultilevel"/>
    <w:tmpl w:val="ACFA6730"/>
    <w:lvl w:ilvl="0" w:tplc="4CBAE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4667A1"/>
    <w:multiLevelType w:val="multilevel"/>
    <w:tmpl w:val="CAE6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9343CB"/>
    <w:multiLevelType w:val="hybridMultilevel"/>
    <w:tmpl w:val="7DD4B2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70D9C"/>
    <w:multiLevelType w:val="multilevel"/>
    <w:tmpl w:val="9854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1C7367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3F2CB3"/>
    <w:multiLevelType w:val="multilevel"/>
    <w:tmpl w:val="2522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D71F8D"/>
    <w:multiLevelType w:val="hybridMultilevel"/>
    <w:tmpl w:val="752EED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F7D55"/>
    <w:multiLevelType w:val="multilevel"/>
    <w:tmpl w:val="EF8E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79164F"/>
    <w:multiLevelType w:val="multilevel"/>
    <w:tmpl w:val="347E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02252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847328"/>
    <w:multiLevelType w:val="hybridMultilevel"/>
    <w:tmpl w:val="4E5CAB72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67D75EF2"/>
    <w:multiLevelType w:val="hybridMultilevel"/>
    <w:tmpl w:val="532ADEE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8B35E26"/>
    <w:multiLevelType w:val="multilevel"/>
    <w:tmpl w:val="31421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B3A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0E3DA0"/>
    <w:multiLevelType w:val="hybridMultilevel"/>
    <w:tmpl w:val="585C179E"/>
    <w:lvl w:ilvl="0" w:tplc="0416000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96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03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10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18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25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3244" w:hanging="360"/>
      </w:pPr>
      <w:rPr>
        <w:rFonts w:ascii="Wingdings" w:hAnsi="Wingdings" w:hint="default"/>
      </w:rPr>
    </w:lvl>
  </w:abstractNum>
  <w:abstractNum w:abstractNumId="34" w15:restartNumberingAfterBreak="0">
    <w:nsid w:val="6FF30C35"/>
    <w:multiLevelType w:val="hybridMultilevel"/>
    <w:tmpl w:val="3E00FB22"/>
    <w:lvl w:ilvl="0" w:tplc="4EB8561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1CE3583"/>
    <w:multiLevelType w:val="hybridMultilevel"/>
    <w:tmpl w:val="537074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26E42"/>
    <w:multiLevelType w:val="multilevel"/>
    <w:tmpl w:val="6558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EE0664"/>
    <w:multiLevelType w:val="multilevel"/>
    <w:tmpl w:val="6DC46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F92A4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8F2916"/>
    <w:multiLevelType w:val="hybridMultilevel"/>
    <w:tmpl w:val="282C9990"/>
    <w:lvl w:ilvl="0" w:tplc="026C6592">
      <w:numFmt w:val="bullet"/>
      <w:lvlText w:val=""/>
      <w:lvlJc w:val="left"/>
      <w:pPr>
        <w:ind w:left="780" w:hanging="42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861DDC"/>
    <w:multiLevelType w:val="hybridMultilevel"/>
    <w:tmpl w:val="A894A2B8"/>
    <w:lvl w:ilvl="0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41" w15:restartNumberingAfterBreak="0">
    <w:nsid w:val="7849632D"/>
    <w:multiLevelType w:val="multilevel"/>
    <w:tmpl w:val="2670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5F6EA8"/>
    <w:multiLevelType w:val="multilevel"/>
    <w:tmpl w:val="D586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3815542">
    <w:abstractNumId w:val="9"/>
  </w:num>
  <w:num w:numId="2" w16cid:durableId="1823503332">
    <w:abstractNumId w:val="7"/>
  </w:num>
  <w:num w:numId="3" w16cid:durableId="357584375">
    <w:abstractNumId w:val="23"/>
  </w:num>
  <w:num w:numId="4" w16cid:durableId="35352132">
    <w:abstractNumId w:val="38"/>
  </w:num>
  <w:num w:numId="5" w16cid:durableId="546794112">
    <w:abstractNumId w:val="18"/>
  </w:num>
  <w:num w:numId="6" w16cid:durableId="378280644">
    <w:abstractNumId w:val="10"/>
  </w:num>
  <w:num w:numId="7" w16cid:durableId="1124421427">
    <w:abstractNumId w:val="28"/>
  </w:num>
  <w:num w:numId="8" w16cid:durableId="633409256">
    <w:abstractNumId w:val="32"/>
  </w:num>
  <w:num w:numId="9" w16cid:durableId="2118677390">
    <w:abstractNumId w:val="37"/>
  </w:num>
  <w:num w:numId="10" w16cid:durableId="1991404680">
    <w:abstractNumId w:val="33"/>
  </w:num>
  <w:num w:numId="11" w16cid:durableId="597637406">
    <w:abstractNumId w:val="40"/>
  </w:num>
  <w:num w:numId="12" w16cid:durableId="1783958872">
    <w:abstractNumId w:val="16"/>
  </w:num>
  <w:num w:numId="13" w16cid:durableId="150290191">
    <w:abstractNumId w:val="0"/>
  </w:num>
  <w:num w:numId="14" w16cid:durableId="2138716066">
    <w:abstractNumId w:val="4"/>
  </w:num>
  <w:num w:numId="15" w16cid:durableId="2031830133">
    <w:abstractNumId w:val="30"/>
  </w:num>
  <w:num w:numId="16" w16cid:durableId="945892152">
    <w:abstractNumId w:val="14"/>
  </w:num>
  <w:num w:numId="17" w16cid:durableId="484511788">
    <w:abstractNumId w:val="29"/>
  </w:num>
  <w:num w:numId="18" w16cid:durableId="1185244463">
    <w:abstractNumId w:val="5"/>
  </w:num>
  <w:num w:numId="19" w16cid:durableId="382758635">
    <w:abstractNumId w:val="27"/>
  </w:num>
  <w:num w:numId="20" w16cid:durableId="1052851157">
    <w:abstractNumId w:val="17"/>
  </w:num>
  <w:num w:numId="21" w16cid:durableId="1076975361">
    <w:abstractNumId w:val="2"/>
  </w:num>
  <w:num w:numId="22" w16cid:durableId="2029940272">
    <w:abstractNumId w:val="36"/>
  </w:num>
  <w:num w:numId="23" w16cid:durableId="1968244547">
    <w:abstractNumId w:val="21"/>
  </w:num>
  <w:num w:numId="24" w16cid:durableId="473186168">
    <w:abstractNumId w:val="3"/>
  </w:num>
  <w:num w:numId="25" w16cid:durableId="376856769">
    <w:abstractNumId w:val="1"/>
  </w:num>
  <w:num w:numId="26" w16cid:durableId="465590951">
    <w:abstractNumId w:val="35"/>
  </w:num>
  <w:num w:numId="27" w16cid:durableId="602418064">
    <w:abstractNumId w:val="39"/>
  </w:num>
  <w:num w:numId="28" w16cid:durableId="1492021217">
    <w:abstractNumId w:val="41"/>
  </w:num>
  <w:num w:numId="29" w16cid:durableId="657809866">
    <w:abstractNumId w:val="31"/>
  </w:num>
  <w:num w:numId="30" w16cid:durableId="98379575">
    <w:abstractNumId w:val="42"/>
  </w:num>
  <w:num w:numId="31" w16cid:durableId="472135779">
    <w:abstractNumId w:val="15"/>
  </w:num>
  <w:num w:numId="32" w16cid:durableId="1194995600">
    <w:abstractNumId w:val="26"/>
  </w:num>
  <w:num w:numId="33" w16cid:durableId="1447697286">
    <w:abstractNumId w:val="22"/>
  </w:num>
  <w:num w:numId="34" w16cid:durableId="399525257">
    <w:abstractNumId w:val="11"/>
  </w:num>
  <w:num w:numId="35" w16cid:durableId="207642892">
    <w:abstractNumId w:val="8"/>
  </w:num>
  <w:num w:numId="36" w16cid:durableId="1054041372">
    <w:abstractNumId w:val="24"/>
  </w:num>
  <w:num w:numId="37" w16cid:durableId="1070230583">
    <w:abstractNumId w:val="6"/>
  </w:num>
  <w:num w:numId="38" w16cid:durableId="118695568">
    <w:abstractNumId w:val="20"/>
  </w:num>
  <w:num w:numId="39" w16cid:durableId="962494223">
    <w:abstractNumId w:val="12"/>
  </w:num>
  <w:num w:numId="40" w16cid:durableId="427041261">
    <w:abstractNumId w:val="13"/>
  </w:num>
  <w:num w:numId="41" w16cid:durableId="1960452262">
    <w:abstractNumId w:val="19"/>
  </w:num>
  <w:num w:numId="42" w16cid:durableId="695740143">
    <w:abstractNumId w:val="25"/>
  </w:num>
  <w:num w:numId="43" w16cid:durableId="6892568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24"/>
    <w:rsid w:val="00001298"/>
    <w:rsid w:val="000071ED"/>
    <w:rsid w:val="00011076"/>
    <w:rsid w:val="00014785"/>
    <w:rsid w:val="000177E7"/>
    <w:rsid w:val="0002003E"/>
    <w:rsid w:val="00027325"/>
    <w:rsid w:val="00042245"/>
    <w:rsid w:val="0005405F"/>
    <w:rsid w:val="00055689"/>
    <w:rsid w:val="00060EAA"/>
    <w:rsid w:val="00063AC9"/>
    <w:rsid w:val="00064F22"/>
    <w:rsid w:val="00072BAD"/>
    <w:rsid w:val="00073498"/>
    <w:rsid w:val="0008332A"/>
    <w:rsid w:val="000835CB"/>
    <w:rsid w:val="00090327"/>
    <w:rsid w:val="000903DE"/>
    <w:rsid w:val="0009576E"/>
    <w:rsid w:val="0009773B"/>
    <w:rsid w:val="000A3745"/>
    <w:rsid w:val="000B0193"/>
    <w:rsid w:val="000C0876"/>
    <w:rsid w:val="000C31E6"/>
    <w:rsid w:val="000C4FE6"/>
    <w:rsid w:val="000C78ED"/>
    <w:rsid w:val="000C7CA9"/>
    <w:rsid w:val="000D3DFC"/>
    <w:rsid w:val="000D44E6"/>
    <w:rsid w:val="000E6257"/>
    <w:rsid w:val="000F2054"/>
    <w:rsid w:val="0010241B"/>
    <w:rsid w:val="00110A3F"/>
    <w:rsid w:val="00112A77"/>
    <w:rsid w:val="00113561"/>
    <w:rsid w:val="00114D00"/>
    <w:rsid w:val="001466F1"/>
    <w:rsid w:val="00163D60"/>
    <w:rsid w:val="00191938"/>
    <w:rsid w:val="0019212C"/>
    <w:rsid w:val="00193E68"/>
    <w:rsid w:val="001A3016"/>
    <w:rsid w:val="001A32EB"/>
    <w:rsid w:val="001A4BFF"/>
    <w:rsid w:val="001A6407"/>
    <w:rsid w:val="001B3E6E"/>
    <w:rsid w:val="001D7E5E"/>
    <w:rsid w:val="001E5B5B"/>
    <w:rsid w:val="001F160C"/>
    <w:rsid w:val="0021272C"/>
    <w:rsid w:val="00215EA7"/>
    <w:rsid w:val="00227DCF"/>
    <w:rsid w:val="00227FAF"/>
    <w:rsid w:val="002316DB"/>
    <w:rsid w:val="00237422"/>
    <w:rsid w:val="00240915"/>
    <w:rsid w:val="00241311"/>
    <w:rsid w:val="00242DC4"/>
    <w:rsid w:val="00260D04"/>
    <w:rsid w:val="0028246C"/>
    <w:rsid w:val="00292FB9"/>
    <w:rsid w:val="002952F9"/>
    <w:rsid w:val="00295303"/>
    <w:rsid w:val="002A24DE"/>
    <w:rsid w:val="002A4735"/>
    <w:rsid w:val="002B63D3"/>
    <w:rsid w:val="002C07DB"/>
    <w:rsid w:val="002C2E8B"/>
    <w:rsid w:val="002D2AB0"/>
    <w:rsid w:val="002D72EC"/>
    <w:rsid w:val="002F173F"/>
    <w:rsid w:val="002F63F2"/>
    <w:rsid w:val="002F684E"/>
    <w:rsid w:val="00300DE7"/>
    <w:rsid w:val="003044B0"/>
    <w:rsid w:val="0030515D"/>
    <w:rsid w:val="0031000B"/>
    <w:rsid w:val="0033684A"/>
    <w:rsid w:val="00337EBD"/>
    <w:rsid w:val="00355354"/>
    <w:rsid w:val="00360A0F"/>
    <w:rsid w:val="00361C55"/>
    <w:rsid w:val="00361ECB"/>
    <w:rsid w:val="003630A4"/>
    <w:rsid w:val="00365353"/>
    <w:rsid w:val="0036573F"/>
    <w:rsid w:val="00366262"/>
    <w:rsid w:val="003710F7"/>
    <w:rsid w:val="00372078"/>
    <w:rsid w:val="00373B77"/>
    <w:rsid w:val="00377133"/>
    <w:rsid w:val="00392FD8"/>
    <w:rsid w:val="00393361"/>
    <w:rsid w:val="003934FD"/>
    <w:rsid w:val="00395231"/>
    <w:rsid w:val="003A1DAC"/>
    <w:rsid w:val="003A61D4"/>
    <w:rsid w:val="003B1B5D"/>
    <w:rsid w:val="003D6247"/>
    <w:rsid w:val="003E32E6"/>
    <w:rsid w:val="003E4130"/>
    <w:rsid w:val="003E6DD4"/>
    <w:rsid w:val="003E7C50"/>
    <w:rsid w:val="004071F6"/>
    <w:rsid w:val="004133FC"/>
    <w:rsid w:val="0042212B"/>
    <w:rsid w:val="00430196"/>
    <w:rsid w:val="00434E6B"/>
    <w:rsid w:val="00437C9D"/>
    <w:rsid w:val="004414EC"/>
    <w:rsid w:val="004422C3"/>
    <w:rsid w:val="00443AE0"/>
    <w:rsid w:val="00452C1C"/>
    <w:rsid w:val="0045617A"/>
    <w:rsid w:val="0046217C"/>
    <w:rsid w:val="004716E1"/>
    <w:rsid w:val="00474563"/>
    <w:rsid w:val="0047679F"/>
    <w:rsid w:val="004821F7"/>
    <w:rsid w:val="004847C1"/>
    <w:rsid w:val="00486AF6"/>
    <w:rsid w:val="00490AD8"/>
    <w:rsid w:val="004938D0"/>
    <w:rsid w:val="0049688E"/>
    <w:rsid w:val="004A6DF1"/>
    <w:rsid w:val="004C45C1"/>
    <w:rsid w:val="004D6664"/>
    <w:rsid w:val="004E6DFC"/>
    <w:rsid w:val="0052765C"/>
    <w:rsid w:val="005278DC"/>
    <w:rsid w:val="00530855"/>
    <w:rsid w:val="00531744"/>
    <w:rsid w:val="00532FDF"/>
    <w:rsid w:val="00536207"/>
    <w:rsid w:val="00543D04"/>
    <w:rsid w:val="00543E7C"/>
    <w:rsid w:val="00562C7F"/>
    <w:rsid w:val="00563927"/>
    <w:rsid w:val="005672AD"/>
    <w:rsid w:val="005932E2"/>
    <w:rsid w:val="00596FBB"/>
    <w:rsid w:val="005A113D"/>
    <w:rsid w:val="005C2893"/>
    <w:rsid w:val="005D3936"/>
    <w:rsid w:val="005E2D72"/>
    <w:rsid w:val="005E2FF1"/>
    <w:rsid w:val="005F0B3D"/>
    <w:rsid w:val="005F2558"/>
    <w:rsid w:val="005F3682"/>
    <w:rsid w:val="00601F7E"/>
    <w:rsid w:val="00604EBE"/>
    <w:rsid w:val="00615525"/>
    <w:rsid w:val="006177EA"/>
    <w:rsid w:val="00623DFC"/>
    <w:rsid w:val="0062424F"/>
    <w:rsid w:val="00633DE4"/>
    <w:rsid w:val="006379DF"/>
    <w:rsid w:val="00641BAE"/>
    <w:rsid w:val="00650E5F"/>
    <w:rsid w:val="00654986"/>
    <w:rsid w:val="00657B7F"/>
    <w:rsid w:val="00661BC8"/>
    <w:rsid w:val="0066242B"/>
    <w:rsid w:val="006766B4"/>
    <w:rsid w:val="00677676"/>
    <w:rsid w:val="0068309B"/>
    <w:rsid w:val="006860E3"/>
    <w:rsid w:val="00690786"/>
    <w:rsid w:val="006A47FD"/>
    <w:rsid w:val="006A7547"/>
    <w:rsid w:val="006C3596"/>
    <w:rsid w:val="006C3A44"/>
    <w:rsid w:val="006F0EA1"/>
    <w:rsid w:val="006F1B57"/>
    <w:rsid w:val="006F4C53"/>
    <w:rsid w:val="006F4F49"/>
    <w:rsid w:val="0070697F"/>
    <w:rsid w:val="007168A5"/>
    <w:rsid w:val="00723445"/>
    <w:rsid w:val="0072449A"/>
    <w:rsid w:val="00725DCA"/>
    <w:rsid w:val="007269EA"/>
    <w:rsid w:val="007363A0"/>
    <w:rsid w:val="00741122"/>
    <w:rsid w:val="007502CD"/>
    <w:rsid w:val="007508A3"/>
    <w:rsid w:val="00775C64"/>
    <w:rsid w:val="00780E79"/>
    <w:rsid w:val="007962AD"/>
    <w:rsid w:val="00796723"/>
    <w:rsid w:val="00796B08"/>
    <w:rsid w:val="007A41FD"/>
    <w:rsid w:val="007B07DF"/>
    <w:rsid w:val="007C290E"/>
    <w:rsid w:val="007C2B2E"/>
    <w:rsid w:val="007C31CC"/>
    <w:rsid w:val="007D3BB7"/>
    <w:rsid w:val="007D450E"/>
    <w:rsid w:val="007D5C83"/>
    <w:rsid w:val="007D7081"/>
    <w:rsid w:val="007E584A"/>
    <w:rsid w:val="007F2218"/>
    <w:rsid w:val="00800BBE"/>
    <w:rsid w:val="0080464C"/>
    <w:rsid w:val="00814F6E"/>
    <w:rsid w:val="008171BB"/>
    <w:rsid w:val="00820B4A"/>
    <w:rsid w:val="0083127E"/>
    <w:rsid w:val="00834262"/>
    <w:rsid w:val="0083666C"/>
    <w:rsid w:val="0084670A"/>
    <w:rsid w:val="0084760C"/>
    <w:rsid w:val="0085135A"/>
    <w:rsid w:val="008565EC"/>
    <w:rsid w:val="008608A5"/>
    <w:rsid w:val="008630C6"/>
    <w:rsid w:val="00866DB8"/>
    <w:rsid w:val="00872FE3"/>
    <w:rsid w:val="00892E8B"/>
    <w:rsid w:val="008A6321"/>
    <w:rsid w:val="008A64DB"/>
    <w:rsid w:val="008B18A2"/>
    <w:rsid w:val="008B2FFF"/>
    <w:rsid w:val="008B769B"/>
    <w:rsid w:val="008D2957"/>
    <w:rsid w:val="008D3EFE"/>
    <w:rsid w:val="008F741B"/>
    <w:rsid w:val="00920230"/>
    <w:rsid w:val="00920635"/>
    <w:rsid w:val="00920FF3"/>
    <w:rsid w:val="009224A3"/>
    <w:rsid w:val="00930092"/>
    <w:rsid w:val="0095100A"/>
    <w:rsid w:val="00966511"/>
    <w:rsid w:val="0098321C"/>
    <w:rsid w:val="00995E03"/>
    <w:rsid w:val="00997794"/>
    <w:rsid w:val="009B4DB3"/>
    <w:rsid w:val="009B5A71"/>
    <w:rsid w:val="009B6A65"/>
    <w:rsid w:val="009C5570"/>
    <w:rsid w:val="009C644E"/>
    <w:rsid w:val="009C696E"/>
    <w:rsid w:val="009C6BFE"/>
    <w:rsid w:val="009C6F14"/>
    <w:rsid w:val="009C7761"/>
    <w:rsid w:val="009E0A11"/>
    <w:rsid w:val="009E583C"/>
    <w:rsid w:val="00A05E26"/>
    <w:rsid w:val="00A1096B"/>
    <w:rsid w:val="00A21127"/>
    <w:rsid w:val="00A2126F"/>
    <w:rsid w:val="00A24173"/>
    <w:rsid w:val="00A25407"/>
    <w:rsid w:val="00A308C5"/>
    <w:rsid w:val="00A33655"/>
    <w:rsid w:val="00A43E15"/>
    <w:rsid w:val="00A550FA"/>
    <w:rsid w:val="00A60368"/>
    <w:rsid w:val="00A61612"/>
    <w:rsid w:val="00A669A4"/>
    <w:rsid w:val="00A67C6A"/>
    <w:rsid w:val="00A825F9"/>
    <w:rsid w:val="00A84FC3"/>
    <w:rsid w:val="00A85F4C"/>
    <w:rsid w:val="00A865FB"/>
    <w:rsid w:val="00A90045"/>
    <w:rsid w:val="00A92116"/>
    <w:rsid w:val="00A948EB"/>
    <w:rsid w:val="00A96665"/>
    <w:rsid w:val="00AA0F38"/>
    <w:rsid w:val="00AA2D48"/>
    <w:rsid w:val="00AA55FC"/>
    <w:rsid w:val="00AB1D22"/>
    <w:rsid w:val="00AB4969"/>
    <w:rsid w:val="00AB53F2"/>
    <w:rsid w:val="00AC2FE1"/>
    <w:rsid w:val="00AD0D7B"/>
    <w:rsid w:val="00AD4782"/>
    <w:rsid w:val="00AD6224"/>
    <w:rsid w:val="00AD6F41"/>
    <w:rsid w:val="00AE1C4F"/>
    <w:rsid w:val="00B062CA"/>
    <w:rsid w:val="00B139C9"/>
    <w:rsid w:val="00B26287"/>
    <w:rsid w:val="00B265E5"/>
    <w:rsid w:val="00B3446C"/>
    <w:rsid w:val="00B46282"/>
    <w:rsid w:val="00B50AF5"/>
    <w:rsid w:val="00B579BA"/>
    <w:rsid w:val="00B63AEE"/>
    <w:rsid w:val="00B673E3"/>
    <w:rsid w:val="00B76ABB"/>
    <w:rsid w:val="00B85091"/>
    <w:rsid w:val="00B90A55"/>
    <w:rsid w:val="00B972E1"/>
    <w:rsid w:val="00BA19E7"/>
    <w:rsid w:val="00BA3A61"/>
    <w:rsid w:val="00BA48F0"/>
    <w:rsid w:val="00BA4FB5"/>
    <w:rsid w:val="00BB30A5"/>
    <w:rsid w:val="00BC3409"/>
    <w:rsid w:val="00BC4224"/>
    <w:rsid w:val="00BC7E3F"/>
    <w:rsid w:val="00BD12B1"/>
    <w:rsid w:val="00BD7CE6"/>
    <w:rsid w:val="00C06279"/>
    <w:rsid w:val="00C104A0"/>
    <w:rsid w:val="00C11167"/>
    <w:rsid w:val="00C1371A"/>
    <w:rsid w:val="00C15A6B"/>
    <w:rsid w:val="00C23241"/>
    <w:rsid w:val="00C23DC8"/>
    <w:rsid w:val="00C24A93"/>
    <w:rsid w:val="00C2619C"/>
    <w:rsid w:val="00C26BEB"/>
    <w:rsid w:val="00C32C92"/>
    <w:rsid w:val="00C33B01"/>
    <w:rsid w:val="00C4476E"/>
    <w:rsid w:val="00C4495E"/>
    <w:rsid w:val="00C5304B"/>
    <w:rsid w:val="00C54401"/>
    <w:rsid w:val="00C5667E"/>
    <w:rsid w:val="00C566E3"/>
    <w:rsid w:val="00C70D43"/>
    <w:rsid w:val="00C72DEC"/>
    <w:rsid w:val="00C74864"/>
    <w:rsid w:val="00C75CCE"/>
    <w:rsid w:val="00C82BFF"/>
    <w:rsid w:val="00C84C05"/>
    <w:rsid w:val="00C85205"/>
    <w:rsid w:val="00CA06C5"/>
    <w:rsid w:val="00CA6930"/>
    <w:rsid w:val="00CB02BF"/>
    <w:rsid w:val="00CB4634"/>
    <w:rsid w:val="00CC21EA"/>
    <w:rsid w:val="00CC2B7B"/>
    <w:rsid w:val="00CD0A45"/>
    <w:rsid w:val="00CD152F"/>
    <w:rsid w:val="00CD3870"/>
    <w:rsid w:val="00CD7CA9"/>
    <w:rsid w:val="00CE3227"/>
    <w:rsid w:val="00CF1EF5"/>
    <w:rsid w:val="00D051C6"/>
    <w:rsid w:val="00D06157"/>
    <w:rsid w:val="00D07CBA"/>
    <w:rsid w:val="00D22A2D"/>
    <w:rsid w:val="00D33644"/>
    <w:rsid w:val="00D34B72"/>
    <w:rsid w:val="00D46579"/>
    <w:rsid w:val="00D61F73"/>
    <w:rsid w:val="00D66D79"/>
    <w:rsid w:val="00D71FB0"/>
    <w:rsid w:val="00D76E58"/>
    <w:rsid w:val="00D806EC"/>
    <w:rsid w:val="00D82E70"/>
    <w:rsid w:val="00D84BAA"/>
    <w:rsid w:val="00D87165"/>
    <w:rsid w:val="00D9352B"/>
    <w:rsid w:val="00DB15B2"/>
    <w:rsid w:val="00DB5A71"/>
    <w:rsid w:val="00DD2A53"/>
    <w:rsid w:val="00DD393E"/>
    <w:rsid w:val="00DD4194"/>
    <w:rsid w:val="00DE5444"/>
    <w:rsid w:val="00DF541B"/>
    <w:rsid w:val="00E04BE1"/>
    <w:rsid w:val="00E158AF"/>
    <w:rsid w:val="00E24A89"/>
    <w:rsid w:val="00E371E1"/>
    <w:rsid w:val="00E46670"/>
    <w:rsid w:val="00E700C4"/>
    <w:rsid w:val="00E72112"/>
    <w:rsid w:val="00E81A93"/>
    <w:rsid w:val="00EA3D99"/>
    <w:rsid w:val="00EA569F"/>
    <w:rsid w:val="00EB6F87"/>
    <w:rsid w:val="00EC1941"/>
    <w:rsid w:val="00EC407C"/>
    <w:rsid w:val="00EC540D"/>
    <w:rsid w:val="00ED1037"/>
    <w:rsid w:val="00ED2805"/>
    <w:rsid w:val="00ED5463"/>
    <w:rsid w:val="00ED6CB8"/>
    <w:rsid w:val="00EE03A5"/>
    <w:rsid w:val="00EE3F19"/>
    <w:rsid w:val="00EE5D58"/>
    <w:rsid w:val="00EF4416"/>
    <w:rsid w:val="00F0377E"/>
    <w:rsid w:val="00F07A27"/>
    <w:rsid w:val="00F1153E"/>
    <w:rsid w:val="00F303B0"/>
    <w:rsid w:val="00F3749F"/>
    <w:rsid w:val="00F565E0"/>
    <w:rsid w:val="00F65288"/>
    <w:rsid w:val="00F855D0"/>
    <w:rsid w:val="00F966B4"/>
    <w:rsid w:val="00FA4F54"/>
    <w:rsid w:val="00FB0B45"/>
    <w:rsid w:val="00FB2A5A"/>
    <w:rsid w:val="00FC16B0"/>
    <w:rsid w:val="00FC264D"/>
    <w:rsid w:val="00FC4239"/>
    <w:rsid w:val="00FC530A"/>
    <w:rsid w:val="00FD1E97"/>
    <w:rsid w:val="00FE1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4877"/>
  <w15:docId w15:val="{DFABA7DA-A1B3-4323-AD37-AE3125BF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A77"/>
    <w:rPr>
      <w:rFonts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3630A4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139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A41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676940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qFormat/>
    <w:rsid w:val="00676940"/>
    <w:rPr>
      <w:rFonts w:ascii="Calibri" w:eastAsia="Calibri" w:hAnsi="Calibri" w:cs="Times New Roman"/>
    </w:rPr>
  </w:style>
  <w:style w:type="paragraph" w:styleId="Ttulo">
    <w:name w:val="Title"/>
    <w:basedOn w:val="Normal"/>
    <w:next w:val="Corpodetexto"/>
    <w:qFormat/>
    <w:rsid w:val="00CB463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CB4634"/>
    <w:pPr>
      <w:spacing w:after="140" w:line="276" w:lineRule="auto"/>
    </w:pPr>
  </w:style>
  <w:style w:type="paragraph" w:styleId="Lista">
    <w:name w:val="List"/>
    <w:basedOn w:val="Corpodetexto"/>
    <w:rsid w:val="00CB4634"/>
    <w:rPr>
      <w:rFonts w:cs="Lucida Sans"/>
    </w:rPr>
  </w:style>
  <w:style w:type="paragraph" w:styleId="Legenda">
    <w:name w:val="caption"/>
    <w:basedOn w:val="Normal"/>
    <w:qFormat/>
    <w:rsid w:val="00CB463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CB4634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CB4634"/>
  </w:style>
  <w:style w:type="paragraph" w:styleId="Cabealho">
    <w:name w:val="header"/>
    <w:basedOn w:val="Normal"/>
    <w:link w:val="Cabealho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customStyle="1" w:styleId="Contedodoquadro">
    <w:name w:val="Conteúdo do quadro"/>
    <w:basedOn w:val="Normal"/>
    <w:qFormat/>
    <w:rsid w:val="00CB4634"/>
  </w:style>
  <w:style w:type="character" w:customStyle="1" w:styleId="Ttulo1Char">
    <w:name w:val="Título 1 Char"/>
    <w:basedOn w:val="Fontepargpadro"/>
    <w:link w:val="Ttulo1"/>
    <w:uiPriority w:val="9"/>
    <w:rsid w:val="003630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36626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627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06279"/>
    <w:rPr>
      <w:b/>
      <w:bCs/>
    </w:rPr>
  </w:style>
  <w:style w:type="table" w:styleId="Tabelacomgrade">
    <w:name w:val="Table Grid"/>
    <w:basedOn w:val="Tabelanormal"/>
    <w:rsid w:val="0065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E7C"/>
    <w:pPr>
      <w:suppressAutoHyphens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A41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-size-large">
    <w:name w:val="a-size-large"/>
    <w:basedOn w:val="Fontepargpadro"/>
    <w:rsid w:val="007A41FD"/>
  </w:style>
  <w:style w:type="paragraph" w:customStyle="1" w:styleId="Nivel01">
    <w:name w:val="Nivel 01"/>
    <w:basedOn w:val="Nvel02"/>
    <w:next w:val="Normal"/>
    <w:autoRedefine/>
    <w:qFormat/>
    <w:rsid w:val="00FE18BA"/>
    <w:pPr>
      <w:numPr>
        <w:ilvl w:val="0"/>
      </w:numPr>
      <w:tabs>
        <w:tab w:val="num" w:pos="360"/>
        <w:tab w:val="num" w:pos="720"/>
      </w:tabs>
      <w:ind w:left="357" w:hanging="357"/>
      <w:outlineLvl w:val="0"/>
    </w:pPr>
    <w:rPr>
      <w:b/>
    </w:rPr>
  </w:style>
  <w:style w:type="paragraph" w:customStyle="1" w:styleId="Nivel2-Opcional">
    <w:name w:val="Nivel 2-Opcional"/>
    <w:basedOn w:val="Normal"/>
    <w:autoRedefine/>
    <w:rsid w:val="00FE18BA"/>
    <w:pPr>
      <w:numPr>
        <w:ilvl w:val="1"/>
        <w:numId w:val="13"/>
      </w:numPr>
      <w:shd w:val="clear" w:color="auto" w:fill="7B7B7B" w:themeFill="accent3" w:themeFillShade="BF"/>
      <w:suppressAutoHyphens w:val="0"/>
      <w:spacing w:before="120" w:after="120" w:line="276" w:lineRule="auto"/>
      <w:ind w:left="0" w:firstLine="0"/>
      <w:jc w:val="both"/>
    </w:pPr>
    <w:rPr>
      <w:rFonts w:ascii="Arial" w:eastAsia="Arial" w:hAnsi="Arial" w:cs="Arial"/>
      <w:i/>
      <w:color w:val="FF0000"/>
      <w:sz w:val="20"/>
      <w:szCs w:val="20"/>
      <w:lang w:eastAsia="pt-BR"/>
    </w:rPr>
  </w:style>
  <w:style w:type="paragraph" w:customStyle="1" w:styleId="Nivel5">
    <w:name w:val="Nivel 5"/>
    <w:basedOn w:val="Nvel4-R"/>
    <w:autoRedefine/>
    <w:qFormat/>
    <w:rsid w:val="00FE18BA"/>
    <w:pPr>
      <w:numPr>
        <w:ilvl w:val="4"/>
      </w:numPr>
      <w:ind w:left="851" w:firstLine="0"/>
    </w:pPr>
  </w:style>
  <w:style w:type="paragraph" w:customStyle="1" w:styleId="Nvel02">
    <w:name w:val="Nível 02"/>
    <w:basedOn w:val="Nivel2-Opcional"/>
    <w:link w:val="Nvel02Char"/>
    <w:autoRedefine/>
    <w:qFormat/>
    <w:rsid w:val="00FE18BA"/>
    <w:pPr>
      <w:shd w:val="clear" w:color="auto" w:fill="auto"/>
    </w:pPr>
    <w:rPr>
      <w:i w:val="0"/>
      <w:iCs/>
      <w:color w:val="auto"/>
    </w:rPr>
  </w:style>
  <w:style w:type="character" w:customStyle="1" w:styleId="Nvel02Char">
    <w:name w:val="Nível 02 Char"/>
    <w:basedOn w:val="Fontepargpadro"/>
    <w:link w:val="Nvel02"/>
    <w:rsid w:val="00FE18BA"/>
    <w:rPr>
      <w:rFonts w:ascii="Arial" w:eastAsia="Arial" w:hAnsi="Arial" w:cs="Arial"/>
      <w:iCs/>
      <w:sz w:val="20"/>
      <w:szCs w:val="20"/>
      <w:lang w:eastAsia="pt-BR"/>
    </w:rPr>
  </w:style>
  <w:style w:type="paragraph" w:customStyle="1" w:styleId="Nvel4-R">
    <w:name w:val="Nível 4-R"/>
    <w:basedOn w:val="Normal"/>
    <w:autoRedefine/>
    <w:qFormat/>
    <w:rsid w:val="00FE18BA"/>
    <w:pPr>
      <w:numPr>
        <w:ilvl w:val="3"/>
        <w:numId w:val="13"/>
      </w:numPr>
      <w:suppressAutoHyphens w:val="0"/>
      <w:spacing w:before="120" w:after="120" w:line="276" w:lineRule="auto"/>
      <w:ind w:left="567" w:firstLine="0"/>
      <w:jc w:val="both"/>
    </w:pPr>
    <w:rPr>
      <w:rFonts w:ascii="Arial" w:eastAsiaTheme="minorEastAsia" w:hAnsi="Arial" w:cs="Arial"/>
      <w:bCs/>
      <w:i/>
      <w:color w:val="FF0000"/>
      <w:sz w:val="20"/>
      <w:szCs w:val="20"/>
      <w:lang w:eastAsia="pt-BR"/>
    </w:rPr>
  </w:style>
  <w:style w:type="paragraph" w:customStyle="1" w:styleId="Nivel3">
    <w:name w:val="Nivel 3"/>
    <w:basedOn w:val="Normal"/>
    <w:qFormat/>
    <w:rsid w:val="00FE18BA"/>
    <w:pPr>
      <w:numPr>
        <w:ilvl w:val="2"/>
        <w:numId w:val="13"/>
      </w:numPr>
      <w:suppressAutoHyphens w:val="0"/>
      <w:spacing w:before="120" w:after="120" w:line="276" w:lineRule="auto"/>
      <w:ind w:left="284" w:firstLine="0"/>
      <w:jc w:val="both"/>
    </w:pPr>
    <w:rPr>
      <w:rFonts w:ascii="Arial" w:eastAsiaTheme="minorEastAsia" w:hAnsi="Arial" w:cs="Tahoma"/>
      <w:sz w:val="20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6C359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C359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C3596"/>
    <w:rPr>
      <w:rFonts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C359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C3596"/>
    <w:rPr>
      <w:rFonts w:cs="Times New Roman"/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0071E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071E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139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2168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eng.adrianapimentel</dc:creator>
  <cp:lastModifiedBy>Adriana Pimentel</cp:lastModifiedBy>
  <cp:revision>4</cp:revision>
  <cp:lastPrinted>2025-09-08T20:57:00Z</cp:lastPrinted>
  <dcterms:created xsi:type="dcterms:W3CDTF">2025-08-31T21:28:00Z</dcterms:created>
  <dcterms:modified xsi:type="dcterms:W3CDTF">2025-09-08T21:41:00Z</dcterms:modified>
  <dc:language>pt-BR</dc:language>
</cp:coreProperties>
</file>